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AB11" w14:textId="0F685722" w:rsidR="00E54F3F" w:rsidRDefault="00AF4CE7" w:rsidP="00495D3A">
      <w:pPr>
        <w:ind w:left="3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E3663B" wp14:editId="7AED3440">
            <wp:simplePos x="11144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40400" cy="1400400"/>
            <wp:effectExtent l="0" t="0" r="0" b="9525"/>
            <wp:wrapSquare wrapText="bothSides"/>
            <wp:docPr id="1159533205" name="Grafik 1" descr="Ein Bild, das Schrift, Text, weiß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33205" name="Grafik 1" descr="Ein Bild, das Schrift, Text, weiß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00" cy="14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BA013" w14:textId="77777777" w:rsidR="00E54F3F" w:rsidRDefault="00E54F3F"/>
    <w:p w14:paraId="2D056B37" w14:textId="77777777" w:rsidR="0072251F" w:rsidRDefault="0072251F" w:rsidP="00856A1B">
      <w:pPr>
        <w:jc w:val="center"/>
      </w:pPr>
    </w:p>
    <w:p w14:paraId="41F582A9" w14:textId="77777777" w:rsidR="0072251F" w:rsidRDefault="0072251F" w:rsidP="00856A1B">
      <w:pPr>
        <w:jc w:val="center"/>
      </w:pPr>
    </w:p>
    <w:p w14:paraId="28FAF604" w14:textId="77777777" w:rsidR="0072251F" w:rsidRDefault="0072251F" w:rsidP="00856A1B">
      <w:pPr>
        <w:jc w:val="center"/>
      </w:pPr>
    </w:p>
    <w:p w14:paraId="6BF57B95" w14:textId="77777777" w:rsidR="0072251F" w:rsidRDefault="0072251F" w:rsidP="00856A1B">
      <w:pPr>
        <w:jc w:val="center"/>
      </w:pPr>
    </w:p>
    <w:p w14:paraId="79A8E8FC" w14:textId="77777777" w:rsidR="0072251F" w:rsidRDefault="0072251F" w:rsidP="00856A1B">
      <w:pPr>
        <w:jc w:val="center"/>
      </w:pPr>
    </w:p>
    <w:p w14:paraId="6603DE88" w14:textId="77777777" w:rsidR="0072251F" w:rsidRDefault="0072251F" w:rsidP="0028185B"/>
    <w:p w14:paraId="6B2A70CF" w14:textId="5636B34D" w:rsidR="000B2F55" w:rsidRPr="000B2F55" w:rsidRDefault="00C66CAE" w:rsidP="00856A1B">
      <w:pPr>
        <w:jc w:val="center"/>
        <w:rPr>
          <w:sz w:val="28"/>
          <w:szCs w:val="28"/>
        </w:rPr>
      </w:pPr>
      <w:r w:rsidRPr="000B2F55">
        <w:rPr>
          <w:sz w:val="28"/>
          <w:szCs w:val="28"/>
        </w:rPr>
        <w:t>Wahlarzthonorar</w:t>
      </w:r>
    </w:p>
    <w:p w14:paraId="092EE737" w14:textId="0260AD76" w:rsidR="00511FDD" w:rsidRDefault="00E54F3F" w:rsidP="00856A1B">
      <w:pPr>
        <w:jc w:val="center"/>
      </w:pPr>
      <w:r>
        <w:t>gültig</w:t>
      </w:r>
      <w:r w:rsidR="00CD7739">
        <w:t xml:space="preserve"> bis auf Widerruf</w:t>
      </w:r>
      <w:r>
        <w:t xml:space="preserve"> ab 1.1</w:t>
      </w:r>
      <w:r w:rsidR="000B2F55">
        <w:t>1</w:t>
      </w:r>
      <w:r>
        <w:t>.2024</w:t>
      </w:r>
    </w:p>
    <w:p w14:paraId="130BBE8D" w14:textId="77777777" w:rsidR="00E54F3F" w:rsidRDefault="00E54F3F" w:rsidP="003C172B">
      <w:pPr>
        <w:jc w:val="center"/>
      </w:pPr>
    </w:p>
    <w:p w14:paraId="6CE0EA44" w14:textId="4C57B61F" w:rsidR="00E54F3F" w:rsidRPr="00B034C0" w:rsidRDefault="00E54F3F" w:rsidP="00E727CF">
      <w:pPr>
        <w:jc w:val="both"/>
        <w:rPr>
          <w:sz w:val="22"/>
          <w:szCs w:val="22"/>
        </w:rPr>
      </w:pPr>
      <w:r w:rsidRPr="00B034C0">
        <w:rPr>
          <w:sz w:val="22"/>
          <w:szCs w:val="22"/>
        </w:rPr>
        <w:t>Die Preise für folgende Leistungen orientier</w:t>
      </w:r>
      <w:r w:rsidR="00CD7739" w:rsidRPr="00B034C0">
        <w:rPr>
          <w:sz w:val="22"/>
          <w:szCs w:val="22"/>
        </w:rPr>
        <w:t xml:space="preserve">en sich </w:t>
      </w:r>
      <w:r w:rsidRPr="00B034C0">
        <w:rPr>
          <w:sz w:val="22"/>
          <w:szCs w:val="22"/>
        </w:rPr>
        <w:t>an den Vorgaben der privatärztlichen Honorarordnung der Ärztekammer Tirol.</w:t>
      </w:r>
      <w:r w:rsidR="00E727CF">
        <w:rPr>
          <w:sz w:val="22"/>
          <w:szCs w:val="22"/>
        </w:rPr>
        <w:t xml:space="preserve"> </w:t>
      </w:r>
      <w:r w:rsidRPr="00B034C0">
        <w:rPr>
          <w:sz w:val="22"/>
          <w:szCs w:val="22"/>
        </w:rPr>
        <w:t>Sie stellen jeweils Richtwerte dar, um Ihnen vorab einen Überblick über die Kosten zu geben. Im Einzelfall können sie jedoch</w:t>
      </w:r>
      <w:r w:rsidR="00B034C0" w:rsidRPr="00B034C0">
        <w:rPr>
          <w:sz w:val="22"/>
          <w:szCs w:val="22"/>
        </w:rPr>
        <w:t xml:space="preserve"> von den </w:t>
      </w:r>
      <w:proofErr w:type="spellStart"/>
      <w:r w:rsidR="00B034C0" w:rsidRPr="00B034C0">
        <w:rPr>
          <w:sz w:val="22"/>
          <w:szCs w:val="22"/>
        </w:rPr>
        <w:t>u.g</w:t>
      </w:r>
      <w:proofErr w:type="spellEnd"/>
      <w:r w:rsidR="00B034C0" w:rsidRPr="00B034C0">
        <w:rPr>
          <w:sz w:val="22"/>
          <w:szCs w:val="22"/>
        </w:rPr>
        <w:t>. Beträgen</w:t>
      </w:r>
      <w:r w:rsidRPr="00B034C0">
        <w:rPr>
          <w:sz w:val="22"/>
          <w:szCs w:val="22"/>
        </w:rPr>
        <w:t xml:space="preserve"> abweichen.</w:t>
      </w:r>
    </w:p>
    <w:p w14:paraId="5CEC3C42" w14:textId="77777777" w:rsidR="00E54F3F" w:rsidRDefault="00E54F3F" w:rsidP="00E727C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560"/>
      </w:tblGrid>
      <w:tr w:rsidR="00A2380B" w14:paraId="54FA4289" w14:textId="77777777" w:rsidTr="00357A96">
        <w:tc>
          <w:tcPr>
            <w:tcW w:w="7366" w:type="dxa"/>
          </w:tcPr>
          <w:p w14:paraId="29BB41C8" w14:textId="06E987B4" w:rsidR="00A2380B" w:rsidRPr="0036670F" w:rsidRDefault="00A2380B" w:rsidP="00B81FC0">
            <w:pPr>
              <w:rPr>
                <w:i/>
                <w:iCs/>
                <w:sz w:val="28"/>
                <w:szCs w:val="28"/>
                <w:u w:val="single"/>
              </w:rPr>
            </w:pPr>
            <w:r w:rsidRPr="0036670F">
              <w:rPr>
                <w:i/>
                <w:iCs/>
                <w:sz w:val="28"/>
                <w:szCs w:val="28"/>
                <w:u w:val="single"/>
              </w:rPr>
              <w:t>Allgemeine Dermatologie</w:t>
            </w:r>
          </w:p>
        </w:tc>
        <w:tc>
          <w:tcPr>
            <w:tcW w:w="1560" w:type="dxa"/>
          </w:tcPr>
          <w:p w14:paraId="0FD762E9" w14:textId="77777777" w:rsidR="00A2380B" w:rsidRDefault="00A2380B" w:rsidP="00B81FC0"/>
        </w:tc>
      </w:tr>
      <w:tr w:rsidR="00E54F3F" w14:paraId="3D5BC889" w14:textId="372AA92F" w:rsidTr="00357A96">
        <w:tc>
          <w:tcPr>
            <w:tcW w:w="7366" w:type="dxa"/>
          </w:tcPr>
          <w:p w14:paraId="63EA2D6E" w14:textId="79597BD1" w:rsidR="00E54F3F" w:rsidRDefault="00E54F3F" w:rsidP="00B81FC0">
            <w:r w:rsidRPr="00B81FC0">
              <w:t>Ärztliches Gespräch</w:t>
            </w:r>
            <w:r>
              <w:t xml:space="preserve">  </w:t>
            </w:r>
          </w:p>
        </w:tc>
        <w:tc>
          <w:tcPr>
            <w:tcW w:w="1560" w:type="dxa"/>
          </w:tcPr>
          <w:p w14:paraId="29DDCF05" w14:textId="555E9C03" w:rsidR="00E54F3F" w:rsidRDefault="00E54F3F" w:rsidP="00B81FC0">
            <w:r>
              <w:t>120</w:t>
            </w:r>
            <w:r w:rsidR="0036670F">
              <w:t xml:space="preserve"> </w:t>
            </w:r>
            <w:r>
              <w:t>Euro</w:t>
            </w:r>
          </w:p>
        </w:tc>
      </w:tr>
      <w:tr w:rsidR="00E54F3F" w14:paraId="19EE3FBB" w14:textId="4CBEB995" w:rsidTr="00357A96">
        <w:tc>
          <w:tcPr>
            <w:tcW w:w="7366" w:type="dxa"/>
          </w:tcPr>
          <w:p w14:paraId="052901D2" w14:textId="167E5FB0" w:rsidR="00E54F3F" w:rsidRDefault="00E54F3F" w:rsidP="00B81FC0">
            <w:r>
              <w:t xml:space="preserve">Kontrolle </w:t>
            </w:r>
            <w:r w:rsidR="00496D80">
              <w:t xml:space="preserve">(zusammenhängendes Ereignis </w:t>
            </w:r>
            <w:r>
              <w:t>innerhalb von 8 Wochen</w:t>
            </w:r>
            <w:r w:rsidR="00496D80">
              <w:t>)</w:t>
            </w:r>
            <w:r>
              <w:t xml:space="preserve"> </w:t>
            </w:r>
          </w:p>
        </w:tc>
        <w:tc>
          <w:tcPr>
            <w:tcW w:w="1560" w:type="dxa"/>
          </w:tcPr>
          <w:p w14:paraId="113784CC" w14:textId="64E236D6" w:rsidR="00E54F3F" w:rsidRDefault="0036670F" w:rsidP="00B81FC0">
            <w:r>
              <w:t xml:space="preserve">  </w:t>
            </w:r>
            <w:r w:rsidR="00E54F3F">
              <w:t>90 Euro</w:t>
            </w:r>
          </w:p>
        </w:tc>
      </w:tr>
      <w:tr w:rsidR="00E54F3F" w14:paraId="01E53C29" w14:textId="48998324" w:rsidTr="00357A96">
        <w:tc>
          <w:tcPr>
            <w:tcW w:w="7366" w:type="dxa"/>
          </w:tcPr>
          <w:p w14:paraId="640FB68F" w14:textId="4F3F405C" w:rsidR="00E54F3F" w:rsidRDefault="00E54F3F" w:rsidP="00B81FC0">
            <w:r>
              <w:t>Hautkrebs</w:t>
            </w:r>
            <w:r w:rsidR="00735570">
              <w:t>v</w:t>
            </w:r>
            <w:r>
              <w:t xml:space="preserve">orsorge und -Nachsorge inkl. Fotodokumentation </w:t>
            </w:r>
          </w:p>
        </w:tc>
        <w:tc>
          <w:tcPr>
            <w:tcW w:w="1560" w:type="dxa"/>
          </w:tcPr>
          <w:p w14:paraId="49DB6CAE" w14:textId="424BDA62" w:rsidR="00E54F3F" w:rsidRDefault="00E54F3F" w:rsidP="00B81FC0">
            <w:r>
              <w:t>180 Euro</w:t>
            </w:r>
          </w:p>
        </w:tc>
      </w:tr>
      <w:tr w:rsidR="005356F1" w14:paraId="05A58D8B" w14:textId="77777777" w:rsidTr="00357A96">
        <w:tc>
          <w:tcPr>
            <w:tcW w:w="7366" w:type="dxa"/>
          </w:tcPr>
          <w:p w14:paraId="0C702CEC" w14:textId="77777777" w:rsidR="005356F1" w:rsidRDefault="005356F1" w:rsidP="00B81FC0"/>
        </w:tc>
        <w:tc>
          <w:tcPr>
            <w:tcW w:w="1560" w:type="dxa"/>
          </w:tcPr>
          <w:p w14:paraId="467806B1" w14:textId="77777777" w:rsidR="005356F1" w:rsidRDefault="005356F1" w:rsidP="00B81FC0"/>
        </w:tc>
      </w:tr>
      <w:tr w:rsidR="00E54F3F" w14:paraId="150AB33A" w14:textId="77777777" w:rsidTr="00357A96">
        <w:tc>
          <w:tcPr>
            <w:tcW w:w="8926" w:type="dxa"/>
            <w:gridSpan w:val="2"/>
          </w:tcPr>
          <w:p w14:paraId="13C55997" w14:textId="2948E515" w:rsidR="00E54F3F" w:rsidRDefault="005356F1" w:rsidP="00B81FC0">
            <w:r>
              <w:t>Folgende Leistungen werden zusätzlich zum o.g. Ordinationstarif verrechnet:</w:t>
            </w:r>
          </w:p>
        </w:tc>
      </w:tr>
      <w:tr w:rsidR="00E54F3F" w14:paraId="3CB706AC" w14:textId="54B55720" w:rsidTr="00357A96">
        <w:tc>
          <w:tcPr>
            <w:tcW w:w="7366" w:type="dxa"/>
          </w:tcPr>
          <w:p w14:paraId="6FB5C7C8" w14:textId="71131CDF" w:rsidR="00E54F3F" w:rsidRDefault="00E54F3F" w:rsidP="00B81FC0">
            <w:r>
              <w:t xml:space="preserve">Blutabnahme </w:t>
            </w:r>
          </w:p>
        </w:tc>
        <w:tc>
          <w:tcPr>
            <w:tcW w:w="1560" w:type="dxa"/>
          </w:tcPr>
          <w:p w14:paraId="2BBE4057" w14:textId="0549ED43" w:rsidR="00E54F3F" w:rsidRDefault="00E54F3F" w:rsidP="00B81FC0">
            <w:r>
              <w:t>25 Euro</w:t>
            </w:r>
          </w:p>
        </w:tc>
      </w:tr>
      <w:tr w:rsidR="00E54F3F" w14:paraId="668DF8C9" w14:textId="77777777" w:rsidTr="00357A96">
        <w:tc>
          <w:tcPr>
            <w:tcW w:w="7366" w:type="dxa"/>
          </w:tcPr>
          <w:p w14:paraId="362BD997" w14:textId="084081A5" w:rsidR="00E54F3F" w:rsidRDefault="00E54F3F" w:rsidP="00B81FC0">
            <w:r>
              <w:t xml:space="preserve">Abstrich, je Entnahmestelle </w:t>
            </w:r>
          </w:p>
        </w:tc>
        <w:tc>
          <w:tcPr>
            <w:tcW w:w="1560" w:type="dxa"/>
          </w:tcPr>
          <w:p w14:paraId="062B9AFC" w14:textId="60ED25ED" w:rsidR="00E54F3F" w:rsidRDefault="00E54F3F" w:rsidP="00B81FC0">
            <w:r>
              <w:t>15 Euro</w:t>
            </w:r>
          </w:p>
        </w:tc>
      </w:tr>
      <w:tr w:rsidR="00E54F3F" w14:paraId="0107217A" w14:textId="5CDE18AD" w:rsidTr="00357A96">
        <w:tc>
          <w:tcPr>
            <w:tcW w:w="7366" w:type="dxa"/>
          </w:tcPr>
          <w:p w14:paraId="35EFAEF7" w14:textId="60412B78" w:rsidR="00E54F3F" w:rsidRDefault="00E54F3F" w:rsidP="00B81FC0">
            <w:r>
              <w:t xml:space="preserve">Ärztlicher Befundbericht/Kostenvoranschlag </w:t>
            </w:r>
          </w:p>
        </w:tc>
        <w:tc>
          <w:tcPr>
            <w:tcW w:w="1560" w:type="dxa"/>
          </w:tcPr>
          <w:p w14:paraId="47180F13" w14:textId="63A9A906" w:rsidR="00E54F3F" w:rsidRDefault="00E54F3F" w:rsidP="00B81FC0">
            <w:r>
              <w:t>25 Euro</w:t>
            </w:r>
          </w:p>
        </w:tc>
      </w:tr>
      <w:tr w:rsidR="00E54F3F" w14:paraId="764A7663" w14:textId="04B6EC3C" w:rsidTr="00357A96">
        <w:tc>
          <w:tcPr>
            <w:tcW w:w="7366" w:type="dxa"/>
          </w:tcPr>
          <w:p w14:paraId="38699841" w14:textId="7C8F9A26" w:rsidR="00E54F3F" w:rsidRDefault="00E54F3F" w:rsidP="00B81FC0">
            <w:r>
              <w:t>Tele</w:t>
            </w:r>
            <w:r w:rsidR="00CD7739">
              <w:t>medizin/Korrespondenz/Telefonate</w:t>
            </w:r>
          </w:p>
        </w:tc>
        <w:tc>
          <w:tcPr>
            <w:tcW w:w="1560" w:type="dxa"/>
          </w:tcPr>
          <w:p w14:paraId="4602D8F8" w14:textId="341C41B1" w:rsidR="00E54F3F" w:rsidRDefault="00E54F3F" w:rsidP="00B81FC0">
            <w:r>
              <w:t>40 Euro</w:t>
            </w:r>
          </w:p>
        </w:tc>
      </w:tr>
      <w:tr w:rsidR="00E54F3F" w14:paraId="241205F9" w14:textId="77777777" w:rsidTr="00357A96">
        <w:tc>
          <w:tcPr>
            <w:tcW w:w="7366" w:type="dxa"/>
          </w:tcPr>
          <w:p w14:paraId="5BD7D6BA" w14:textId="0D4C5A7A" w:rsidR="00E54F3F" w:rsidRDefault="005356F1" w:rsidP="00B81FC0">
            <w:r>
              <w:t>Kryotherapie, je Sitzung</w:t>
            </w:r>
          </w:p>
        </w:tc>
        <w:tc>
          <w:tcPr>
            <w:tcW w:w="1560" w:type="dxa"/>
          </w:tcPr>
          <w:p w14:paraId="02557910" w14:textId="213771B4" w:rsidR="00E54F3F" w:rsidRDefault="005356F1" w:rsidP="00B81FC0">
            <w:r>
              <w:t>50 Euro</w:t>
            </w:r>
          </w:p>
        </w:tc>
      </w:tr>
      <w:tr w:rsidR="005356F1" w14:paraId="44E13B2F" w14:textId="77777777" w:rsidTr="00357A96">
        <w:tc>
          <w:tcPr>
            <w:tcW w:w="7366" w:type="dxa"/>
          </w:tcPr>
          <w:p w14:paraId="1C17F781" w14:textId="77777777" w:rsidR="005356F1" w:rsidRDefault="005356F1" w:rsidP="00B81FC0"/>
        </w:tc>
        <w:tc>
          <w:tcPr>
            <w:tcW w:w="1560" w:type="dxa"/>
          </w:tcPr>
          <w:p w14:paraId="5E7EE342" w14:textId="77777777" w:rsidR="005356F1" w:rsidRDefault="005356F1" w:rsidP="00B81FC0"/>
        </w:tc>
      </w:tr>
      <w:tr w:rsidR="00CD7739" w14:paraId="20B05283" w14:textId="77777777" w:rsidTr="00357A96">
        <w:tc>
          <w:tcPr>
            <w:tcW w:w="8926" w:type="dxa"/>
            <w:gridSpan w:val="2"/>
          </w:tcPr>
          <w:p w14:paraId="06B6D221" w14:textId="4D21063D" w:rsidR="00CD7739" w:rsidRPr="0036670F" w:rsidRDefault="00CD7739" w:rsidP="00B81FC0">
            <w:pPr>
              <w:rPr>
                <w:i/>
                <w:iCs/>
                <w:sz w:val="28"/>
                <w:szCs w:val="28"/>
                <w:u w:val="single"/>
              </w:rPr>
            </w:pPr>
            <w:r w:rsidRPr="0036670F">
              <w:rPr>
                <w:i/>
                <w:iCs/>
                <w:sz w:val="28"/>
                <w:szCs w:val="28"/>
                <w:u w:val="single"/>
              </w:rPr>
              <w:t>Operative und ästhetische Dermatologie</w:t>
            </w:r>
          </w:p>
          <w:p w14:paraId="2EA7FBD4" w14:textId="1A28D9B8" w:rsidR="00CD7739" w:rsidRPr="00A63A55" w:rsidRDefault="00CD7739" w:rsidP="00B81FC0">
            <w:pPr>
              <w:rPr>
                <w:i/>
                <w:iCs/>
                <w:sz w:val="22"/>
                <w:szCs w:val="22"/>
              </w:rPr>
            </w:pPr>
            <w:r w:rsidRPr="00A63A55">
              <w:rPr>
                <w:i/>
                <w:iCs/>
                <w:sz w:val="22"/>
                <w:szCs w:val="22"/>
              </w:rPr>
              <w:t xml:space="preserve">Vor jedem operativen oder ästhetischen Eingriff erfolgt ein Aufklärungsgespräch, in dem auch das Honorar erfragt werden kann. Der jeweilige Eingriff findet nicht am gleichen Tag des Aufklärungsgespräches statt. </w:t>
            </w:r>
          </w:p>
          <w:p w14:paraId="7999E9EE" w14:textId="7D74C48F" w:rsidR="00CD7739" w:rsidRDefault="00CD7739" w:rsidP="00B81FC0">
            <w:r w:rsidRPr="00A63A55">
              <w:rPr>
                <w:i/>
                <w:iCs/>
                <w:sz w:val="22"/>
                <w:szCs w:val="22"/>
              </w:rPr>
              <w:t>Bei gleichzeitiger Ausführung von mehreren Operationen wird die Hauptoperation voll, jede weitere Operation mit 50% verrechnet.</w:t>
            </w:r>
          </w:p>
        </w:tc>
      </w:tr>
      <w:tr w:rsidR="00CD7739" w14:paraId="178D1344" w14:textId="77777777" w:rsidTr="00357A96">
        <w:tc>
          <w:tcPr>
            <w:tcW w:w="7366" w:type="dxa"/>
          </w:tcPr>
          <w:p w14:paraId="06E0A2FC" w14:textId="77777777" w:rsidR="00CD7739" w:rsidRDefault="00CD7739" w:rsidP="00B81FC0"/>
        </w:tc>
        <w:tc>
          <w:tcPr>
            <w:tcW w:w="1560" w:type="dxa"/>
          </w:tcPr>
          <w:p w14:paraId="72D95B36" w14:textId="77777777" w:rsidR="00CD7739" w:rsidRDefault="00CD7739" w:rsidP="00B81FC0"/>
        </w:tc>
      </w:tr>
      <w:tr w:rsidR="00E54F3F" w14:paraId="5DCB9E90" w14:textId="7305BCF7" w:rsidTr="00357A96">
        <w:tc>
          <w:tcPr>
            <w:tcW w:w="7366" w:type="dxa"/>
          </w:tcPr>
          <w:p w14:paraId="0C671439" w14:textId="1114093E" w:rsidR="00E54F3F" w:rsidRDefault="00E54F3F" w:rsidP="00B81FC0">
            <w:r>
              <w:t xml:space="preserve">Muttermal-Entfernung </w:t>
            </w:r>
          </w:p>
        </w:tc>
        <w:tc>
          <w:tcPr>
            <w:tcW w:w="1560" w:type="dxa"/>
          </w:tcPr>
          <w:p w14:paraId="697F9031" w14:textId="6D26DDF1" w:rsidR="00E54F3F" w:rsidRDefault="00E54F3F" w:rsidP="00B81FC0">
            <w:r>
              <w:t>250 Euro</w:t>
            </w:r>
          </w:p>
        </w:tc>
      </w:tr>
      <w:tr w:rsidR="00E54F3F" w14:paraId="212AB00D" w14:textId="77777777" w:rsidTr="00357A96">
        <w:tc>
          <w:tcPr>
            <w:tcW w:w="7366" w:type="dxa"/>
          </w:tcPr>
          <w:p w14:paraId="12D2E3D6" w14:textId="6F06A3F6" w:rsidR="00E54F3F" w:rsidRDefault="00E54F3F" w:rsidP="00B81FC0">
            <w:r>
              <w:t xml:space="preserve">Entfernung von </w:t>
            </w:r>
            <w:r w:rsidR="0016448F">
              <w:t xml:space="preserve">größeren oder bösartigen </w:t>
            </w:r>
            <w:r>
              <w:t xml:space="preserve">Hautveränderungen </w:t>
            </w:r>
          </w:p>
        </w:tc>
        <w:tc>
          <w:tcPr>
            <w:tcW w:w="1560" w:type="dxa"/>
          </w:tcPr>
          <w:p w14:paraId="78D2BEB5" w14:textId="5B4728FC" w:rsidR="00E54F3F" w:rsidRDefault="0016448F" w:rsidP="00B81FC0">
            <w:r>
              <w:t xml:space="preserve">ab </w:t>
            </w:r>
            <w:r w:rsidR="00E54F3F">
              <w:t>300 Euro</w:t>
            </w:r>
          </w:p>
        </w:tc>
      </w:tr>
      <w:tr w:rsidR="00E54F3F" w14:paraId="2BABD213" w14:textId="35A4D1D2" w:rsidTr="00357A96">
        <w:tc>
          <w:tcPr>
            <w:tcW w:w="7366" w:type="dxa"/>
          </w:tcPr>
          <w:p w14:paraId="678ED054" w14:textId="27CD7968" w:rsidR="00E54F3F" w:rsidRDefault="0016448F" w:rsidP="00B81FC0">
            <w:r>
              <w:t xml:space="preserve">Diagnostische </w:t>
            </w:r>
            <w:r w:rsidR="00E54F3F">
              <w:t xml:space="preserve">Hautbiopsie inkl. Naht </w:t>
            </w:r>
          </w:p>
        </w:tc>
        <w:tc>
          <w:tcPr>
            <w:tcW w:w="1560" w:type="dxa"/>
          </w:tcPr>
          <w:p w14:paraId="6CDB146F" w14:textId="23663196" w:rsidR="00E54F3F" w:rsidRDefault="00E54F3F" w:rsidP="00B81FC0">
            <w:r>
              <w:t>190 Euro</w:t>
            </w:r>
          </w:p>
        </w:tc>
      </w:tr>
      <w:tr w:rsidR="00E54F3F" w14:paraId="5B8FD952" w14:textId="77777777" w:rsidTr="00357A96">
        <w:tc>
          <w:tcPr>
            <w:tcW w:w="7366" w:type="dxa"/>
          </w:tcPr>
          <w:p w14:paraId="7582B6E6" w14:textId="0A94AD65" w:rsidR="00E54F3F" w:rsidRDefault="00E54F3F" w:rsidP="00B81FC0">
            <w:r>
              <w:t>Naht und Klammerentfernung inkl. Befundbesprechung</w:t>
            </w:r>
          </w:p>
        </w:tc>
        <w:tc>
          <w:tcPr>
            <w:tcW w:w="1560" w:type="dxa"/>
          </w:tcPr>
          <w:p w14:paraId="12CC5F5A" w14:textId="59FA0A0E" w:rsidR="00E54F3F" w:rsidRDefault="001E1025" w:rsidP="00B81FC0">
            <w:r>
              <w:t>4</w:t>
            </w:r>
            <w:r w:rsidR="00E54F3F">
              <w:t>0</w:t>
            </w:r>
            <w:r w:rsidR="00A2380B">
              <w:t xml:space="preserve"> Euro</w:t>
            </w:r>
          </w:p>
        </w:tc>
      </w:tr>
      <w:tr w:rsidR="00E54F3F" w14:paraId="38C34183" w14:textId="41D33CC2" w:rsidTr="00357A96">
        <w:tc>
          <w:tcPr>
            <w:tcW w:w="7366" w:type="dxa"/>
          </w:tcPr>
          <w:p w14:paraId="3BE70E7E" w14:textId="42056AB6" w:rsidR="00E54F3F" w:rsidRDefault="00E54F3F" w:rsidP="00B81FC0">
            <w:r>
              <w:t>Abtragung von oberflächlichen Hautveränderungen (</w:t>
            </w:r>
            <w:r w:rsidR="005C0C03">
              <w:t xml:space="preserve">Keratosen, </w:t>
            </w:r>
            <w:r>
              <w:t>Warzen</w:t>
            </w:r>
            <w:r w:rsidR="005C0C03">
              <w:t xml:space="preserve">, </w:t>
            </w:r>
            <w:r>
              <w:t>gestielte Fibrome)</w:t>
            </w:r>
          </w:p>
        </w:tc>
        <w:tc>
          <w:tcPr>
            <w:tcW w:w="1560" w:type="dxa"/>
          </w:tcPr>
          <w:p w14:paraId="2A23C181" w14:textId="7482C149" w:rsidR="00E54F3F" w:rsidRDefault="00E54F3F" w:rsidP="00B81FC0">
            <w:r>
              <w:t>ab 160 Euro</w:t>
            </w:r>
          </w:p>
        </w:tc>
      </w:tr>
      <w:tr w:rsidR="00E54F3F" w14:paraId="5131EAD4" w14:textId="0F2B5843" w:rsidTr="00357A96">
        <w:tc>
          <w:tcPr>
            <w:tcW w:w="7366" w:type="dxa"/>
          </w:tcPr>
          <w:p w14:paraId="14F72C20" w14:textId="77777777" w:rsidR="00E54F3F" w:rsidRDefault="00E54F3F" w:rsidP="00B81FC0"/>
        </w:tc>
        <w:tc>
          <w:tcPr>
            <w:tcW w:w="1560" w:type="dxa"/>
          </w:tcPr>
          <w:p w14:paraId="69648AE9" w14:textId="2A26B326" w:rsidR="00E54F3F" w:rsidRDefault="00E54F3F" w:rsidP="00B81FC0"/>
        </w:tc>
      </w:tr>
      <w:tr w:rsidR="00E54F3F" w14:paraId="4B6A9728" w14:textId="1B4AFE1F" w:rsidTr="00357A96">
        <w:tc>
          <w:tcPr>
            <w:tcW w:w="7366" w:type="dxa"/>
          </w:tcPr>
          <w:p w14:paraId="2C5177D3" w14:textId="4B885292" w:rsidR="00E54F3F" w:rsidRDefault="00E54F3F" w:rsidP="00B81FC0">
            <w:r>
              <w:t>Botulinumtoxin inkl. Kontrolle nach 14 Tagen</w:t>
            </w:r>
          </w:p>
        </w:tc>
        <w:tc>
          <w:tcPr>
            <w:tcW w:w="1560" w:type="dxa"/>
          </w:tcPr>
          <w:p w14:paraId="4C6EA2DB" w14:textId="5E0FC4D1" w:rsidR="00E54F3F" w:rsidRDefault="00E54F3F" w:rsidP="00B81FC0">
            <w:r>
              <w:t>ab 2</w:t>
            </w:r>
            <w:r w:rsidR="001E1025">
              <w:t>6</w:t>
            </w:r>
            <w:r>
              <w:t>0 Euro</w:t>
            </w:r>
          </w:p>
        </w:tc>
      </w:tr>
      <w:tr w:rsidR="00E54F3F" w14:paraId="01194F95" w14:textId="051E37C8" w:rsidTr="00357A96">
        <w:tc>
          <w:tcPr>
            <w:tcW w:w="7366" w:type="dxa"/>
          </w:tcPr>
          <w:p w14:paraId="1DEFBDA3" w14:textId="422D25F4" w:rsidR="00E54F3F" w:rsidRDefault="00E54F3F" w:rsidP="00B81FC0">
            <w:r>
              <w:t>Botulinumtoxin bei übermäßigem Schwitzen (Achseln)</w:t>
            </w:r>
          </w:p>
        </w:tc>
        <w:tc>
          <w:tcPr>
            <w:tcW w:w="1560" w:type="dxa"/>
          </w:tcPr>
          <w:p w14:paraId="114AE3FE" w14:textId="74374695" w:rsidR="00E54F3F" w:rsidRDefault="00E54F3F" w:rsidP="00B81FC0">
            <w:r>
              <w:t>6</w:t>
            </w:r>
            <w:r w:rsidR="00F93ABD">
              <w:t>0</w:t>
            </w:r>
            <w:r>
              <w:t>0 Euro</w:t>
            </w:r>
          </w:p>
        </w:tc>
      </w:tr>
      <w:tr w:rsidR="00E54F3F" w14:paraId="00F04D44" w14:textId="06C49A08" w:rsidTr="00357A96">
        <w:tc>
          <w:tcPr>
            <w:tcW w:w="7366" w:type="dxa"/>
          </w:tcPr>
          <w:p w14:paraId="5031C6A6" w14:textId="0FCE6B3C" w:rsidR="00E54F3F" w:rsidRDefault="00E54F3F" w:rsidP="00B81FC0">
            <w:r>
              <w:t>Hyaluronsäure-Filler</w:t>
            </w:r>
          </w:p>
        </w:tc>
        <w:tc>
          <w:tcPr>
            <w:tcW w:w="1560" w:type="dxa"/>
          </w:tcPr>
          <w:p w14:paraId="209EA36D" w14:textId="4920017C" w:rsidR="00E54F3F" w:rsidRDefault="00E54F3F" w:rsidP="00B81FC0">
            <w:r>
              <w:t>ab 400 Euro</w:t>
            </w:r>
          </w:p>
        </w:tc>
      </w:tr>
      <w:tr w:rsidR="00E54F3F" w14:paraId="70472847" w14:textId="5D3823CE" w:rsidTr="00357A96">
        <w:tc>
          <w:tcPr>
            <w:tcW w:w="7366" w:type="dxa"/>
          </w:tcPr>
          <w:p w14:paraId="050D832A" w14:textId="11B1E216" w:rsidR="00E54F3F" w:rsidRDefault="00E54F3F" w:rsidP="00B81FC0">
            <w:proofErr w:type="spellStart"/>
            <w:r>
              <w:t>Skinbooster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726D9056" w14:textId="178C076E" w:rsidR="00E54F3F" w:rsidRDefault="00E54F3F" w:rsidP="00B81FC0">
            <w:r>
              <w:t>ab 3</w:t>
            </w:r>
            <w:r w:rsidR="00A2380B">
              <w:t>5</w:t>
            </w:r>
            <w:r>
              <w:t>0 Euro</w:t>
            </w:r>
          </w:p>
        </w:tc>
      </w:tr>
      <w:tr w:rsidR="00A2380B" w14:paraId="5A8AEF75" w14:textId="77777777" w:rsidTr="00357A96">
        <w:tc>
          <w:tcPr>
            <w:tcW w:w="7366" w:type="dxa"/>
          </w:tcPr>
          <w:p w14:paraId="7AA8164B" w14:textId="77777777" w:rsidR="00A2380B" w:rsidRDefault="00A2380B" w:rsidP="00B81FC0"/>
        </w:tc>
        <w:tc>
          <w:tcPr>
            <w:tcW w:w="1560" w:type="dxa"/>
          </w:tcPr>
          <w:p w14:paraId="1D6C3070" w14:textId="77777777" w:rsidR="00A2380B" w:rsidRDefault="00A2380B" w:rsidP="00B81FC0"/>
        </w:tc>
      </w:tr>
    </w:tbl>
    <w:p w14:paraId="4F36FC8F" w14:textId="77777777" w:rsidR="00B81FC0" w:rsidRPr="00B81FC0" w:rsidRDefault="00B81FC0" w:rsidP="00B81FC0"/>
    <w:p w14:paraId="7B51D31F" w14:textId="77777777" w:rsidR="00B81FC0" w:rsidRDefault="00B81FC0"/>
    <w:sectPr w:rsidR="00B81FC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4D6AF" w14:textId="77777777" w:rsidR="00F93ABD" w:rsidRDefault="00F93ABD" w:rsidP="00F93ABD">
      <w:r>
        <w:separator/>
      </w:r>
    </w:p>
  </w:endnote>
  <w:endnote w:type="continuationSeparator" w:id="0">
    <w:p w14:paraId="039BCDCB" w14:textId="77777777" w:rsidR="00F93ABD" w:rsidRDefault="00F93ABD" w:rsidP="00F9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A077" w14:textId="3A3DB6CC" w:rsidR="00F93ABD" w:rsidRPr="00913C8B" w:rsidRDefault="00F93ABD">
    <w:pPr>
      <w:pStyle w:val="Fuzeile"/>
      <w:rPr>
        <w:sz w:val="16"/>
        <w:szCs w:val="20"/>
      </w:rPr>
    </w:pPr>
    <w:r w:rsidRPr="00913C8B">
      <w:rPr>
        <w:noProof/>
        <w:sz w:val="16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553E5F" wp14:editId="4446934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0A702" w14:textId="14F7AE75" w:rsidR="00F93ABD" w:rsidRDefault="00F93ABD">
                            <w:pPr>
                              <w:pStyle w:val="Fuzeil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553E5F" id="Gruppe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C80A702" w14:textId="14F7AE75" w:rsidR="00F93ABD" w:rsidRDefault="00F93ABD">
                      <w:pPr>
                        <w:pStyle w:val="Fuzeil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5561E6" w:rsidRPr="00913C8B">
      <w:rPr>
        <w:sz w:val="16"/>
        <w:szCs w:val="20"/>
      </w:rPr>
      <w:t>Wahlarzthonorar. Erstellt von: Dr. Sarah Knispel, PhD</w:t>
    </w:r>
    <w:r w:rsidR="00913C8B" w:rsidRPr="00913C8B">
      <w:rPr>
        <w:sz w:val="16"/>
        <w:szCs w:val="20"/>
      </w:rPr>
      <w:t>. Datum 28.09.2024. Letzte Änderung: 28.09.2024.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0657" w14:textId="77777777" w:rsidR="00F93ABD" w:rsidRDefault="00F93ABD" w:rsidP="00F93ABD">
      <w:r>
        <w:separator/>
      </w:r>
    </w:p>
  </w:footnote>
  <w:footnote w:type="continuationSeparator" w:id="0">
    <w:p w14:paraId="1AD5D2AA" w14:textId="77777777" w:rsidR="00F93ABD" w:rsidRDefault="00F93ABD" w:rsidP="00F9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E5FA6"/>
    <w:multiLevelType w:val="hybridMultilevel"/>
    <w:tmpl w:val="FFFAB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432C9"/>
    <w:multiLevelType w:val="hybridMultilevel"/>
    <w:tmpl w:val="1DCEB3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39868">
    <w:abstractNumId w:val="0"/>
  </w:num>
  <w:num w:numId="2" w16cid:durableId="43398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C0"/>
    <w:rsid w:val="00085936"/>
    <w:rsid w:val="00095C77"/>
    <w:rsid w:val="000B2F55"/>
    <w:rsid w:val="00100A12"/>
    <w:rsid w:val="00120754"/>
    <w:rsid w:val="0016448F"/>
    <w:rsid w:val="0017250E"/>
    <w:rsid w:val="00182523"/>
    <w:rsid w:val="001E1025"/>
    <w:rsid w:val="00203019"/>
    <w:rsid w:val="0028185B"/>
    <w:rsid w:val="00290FC3"/>
    <w:rsid w:val="002C61AC"/>
    <w:rsid w:val="002D56DB"/>
    <w:rsid w:val="00357A96"/>
    <w:rsid w:val="0036670F"/>
    <w:rsid w:val="00371125"/>
    <w:rsid w:val="003C172B"/>
    <w:rsid w:val="004371BE"/>
    <w:rsid w:val="00495D3A"/>
    <w:rsid w:val="00496D80"/>
    <w:rsid w:val="00511FDD"/>
    <w:rsid w:val="005356F1"/>
    <w:rsid w:val="005561E6"/>
    <w:rsid w:val="005C0C03"/>
    <w:rsid w:val="005D0978"/>
    <w:rsid w:val="006833BF"/>
    <w:rsid w:val="0072251F"/>
    <w:rsid w:val="00735570"/>
    <w:rsid w:val="00856A1B"/>
    <w:rsid w:val="008A12BF"/>
    <w:rsid w:val="008B3136"/>
    <w:rsid w:val="008E325B"/>
    <w:rsid w:val="008E68C9"/>
    <w:rsid w:val="00913C8B"/>
    <w:rsid w:val="00953EA1"/>
    <w:rsid w:val="0097762B"/>
    <w:rsid w:val="009C39AF"/>
    <w:rsid w:val="00A2380B"/>
    <w:rsid w:val="00A30476"/>
    <w:rsid w:val="00A62491"/>
    <w:rsid w:val="00A63A55"/>
    <w:rsid w:val="00A961CF"/>
    <w:rsid w:val="00AC4467"/>
    <w:rsid w:val="00AF4CE7"/>
    <w:rsid w:val="00B034C0"/>
    <w:rsid w:val="00B81FC0"/>
    <w:rsid w:val="00BA7FD2"/>
    <w:rsid w:val="00C66CAE"/>
    <w:rsid w:val="00CD7739"/>
    <w:rsid w:val="00D123F9"/>
    <w:rsid w:val="00DB7D27"/>
    <w:rsid w:val="00E30F2C"/>
    <w:rsid w:val="00E54F3F"/>
    <w:rsid w:val="00E727CF"/>
    <w:rsid w:val="00EF1111"/>
    <w:rsid w:val="00F9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03B36"/>
  <w15:chartTrackingRefBased/>
  <w15:docId w15:val="{657DAD90-D442-434A-AE9C-015E88CA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1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1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1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1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1F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1F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1F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1F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1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1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1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1F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1F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1F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1F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1F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1F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1F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1F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1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1F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1F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1F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1F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1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1F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1FC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8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3A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ABD"/>
  </w:style>
  <w:style w:type="paragraph" w:styleId="Fuzeile">
    <w:name w:val="footer"/>
    <w:basedOn w:val="Standard"/>
    <w:link w:val="FuzeileZchn"/>
    <w:uiPriority w:val="99"/>
    <w:unhideWhenUsed/>
    <w:rsid w:val="00F93A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Eder</dc:creator>
  <cp:keywords/>
  <dc:description/>
  <cp:lastModifiedBy>Ordination</cp:lastModifiedBy>
  <cp:revision>28</cp:revision>
  <dcterms:created xsi:type="dcterms:W3CDTF">2024-09-28T15:08:00Z</dcterms:created>
  <dcterms:modified xsi:type="dcterms:W3CDTF">2024-09-28T15:30:00Z</dcterms:modified>
</cp:coreProperties>
</file>